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a_1792525672.xml.htm"/>
      <w:bookmarkStart w:id="1" w:name="kswkform3a_179252567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2"/>
        <w:gridCol w:w="1530"/>
        <w:gridCol w:w="3062"/>
        <w:gridCol w:w="2551"/>
      </w:tblGrid>
      <w:tr>
        <w:trPr/>
        <w:tc>
          <w:tcPr>
            <w:tcW w:w="30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Grady Christopher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2980 FAIRVIEW PARK DRIVE</w:t>
                  </w:r>
                </w:p>
              </w:tc>
            </w:tr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FALLS CHURCH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02/12/2026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NORTHROP GRUMMAN CORP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3/A is being filed to correct the number of shares of common stock beneficially owned as reported in the original Form 3 filed on February 19, 2026. The initial filing inadvertently omitted 25 shares from the total shares beneficially owned due to administrative error. This Form 3/A reflects the correct number of securities beneficially owned by the reporting person at the time of filing of the Form 3 and is deemed to update the number of securities reported as beneficially owned in any Forms 4 subsequently filed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C. McGarey,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2505" TargetMode="External"/><Relationship Id="rId3" Type="http://schemas.openxmlformats.org/officeDocument/2006/relationships/hyperlink" Target="http://www.sec.gov/cgi-bin/browse-edgar?action=getcompany&amp;CIK=000113342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484</Words>
  <Characters>2641</Characters>
  <CharactersWithSpaces>3078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